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5DE9" w14:textId="3A35988D" w:rsidR="00000000" w:rsidRDefault="00000000">
      <w:pPr>
        <w:jc w:val="center"/>
        <w:rPr>
          <w:rFonts w:ascii="Verdana" w:eastAsia="Verdana" w:hAnsi="Verdana"/>
          <w:color w:val="000000"/>
          <w:sz w:val="22"/>
          <w:szCs w:val="22"/>
        </w:rPr>
      </w:pPr>
    </w:p>
    <w:p w14:paraId="31CD7429" w14:textId="77777777" w:rsidR="00000000" w:rsidRDefault="00000000">
      <w:pPr>
        <w:pStyle w:val="Heading1"/>
        <w:spacing w:after="0"/>
        <w:rPr>
          <w:rFonts w:eastAsia="Verdana"/>
          <w:b w:val="0"/>
          <w:bCs w:val="0"/>
          <w:color w:val="000000"/>
          <w:sz w:val="22"/>
          <w:szCs w:val="22"/>
        </w:rPr>
      </w:pPr>
      <w:r>
        <w:rPr>
          <w:rFonts w:eastAsia="Verdana"/>
          <w:b w:val="0"/>
          <w:bCs w:val="0"/>
          <w:color w:val="000000"/>
          <w:sz w:val="22"/>
          <w:szCs w:val="22"/>
        </w:rPr>
        <w:t xml:space="preserve">Title: </w:t>
      </w:r>
      <w:r>
        <w:rPr>
          <w:rFonts w:eastAsia="Verdana"/>
          <w:color w:val="000000"/>
          <w:sz w:val="22"/>
          <w:szCs w:val="22"/>
        </w:rPr>
        <w:t>Wellness</w:t>
      </w:r>
    </w:p>
    <w:p w14:paraId="31EE0B6F" w14:textId="77777777" w:rsidR="00000000" w:rsidRDefault="00000000">
      <w:pPr>
        <w:pStyle w:val="NormalWeb"/>
        <w:spacing w:after="0"/>
        <w:rPr>
          <w:rFonts w:ascii="Verdana" w:eastAsia="Verdana" w:hAnsi="Verdana"/>
          <w:color w:val="000000"/>
          <w:sz w:val="22"/>
          <w:szCs w:val="22"/>
        </w:rPr>
      </w:pPr>
      <w:r>
        <w:rPr>
          <w:rFonts w:ascii="Verdana" w:eastAsia="Verdana" w:hAnsi="Verdana"/>
          <w:color w:val="000000"/>
          <w:sz w:val="22"/>
          <w:szCs w:val="22"/>
        </w:rPr>
        <w:t>Code: 6702</w:t>
      </w:r>
    </w:p>
    <w:p w14:paraId="14396031" w14:textId="77777777" w:rsidR="00000000" w:rsidRDefault="00000000">
      <w:pPr>
        <w:pStyle w:val="NormalWeb"/>
        <w:spacing w:after="0"/>
        <w:rPr>
          <w:rFonts w:ascii="Verdana" w:eastAsia="Verdana" w:hAnsi="Verdana"/>
          <w:color w:val="000000"/>
          <w:sz w:val="22"/>
          <w:szCs w:val="22"/>
        </w:rPr>
      </w:pPr>
      <w:r>
        <w:rPr>
          <w:rFonts w:ascii="Verdana" w:eastAsia="Verdana" w:hAnsi="Verdana"/>
          <w:color w:val="000000"/>
          <w:sz w:val="22"/>
          <w:szCs w:val="22"/>
        </w:rPr>
        <w:t>Section: 6000 - Management Support</w:t>
      </w:r>
    </w:p>
    <w:p w14:paraId="782BFA7C" w14:textId="77777777" w:rsidR="00000000" w:rsidRDefault="009E6D3C">
      <w:pPr>
        <w:spacing w:before="160" w:after="160"/>
        <w:rPr>
          <w:rFonts w:ascii="Verdana" w:eastAsia="Verdana" w:hAnsi="Verdana"/>
          <w:color w:val="000000"/>
          <w:sz w:val="22"/>
          <w:szCs w:val="22"/>
        </w:rPr>
      </w:pPr>
      <w:r>
        <w:rPr>
          <w:rFonts w:ascii="Verdana" w:eastAsia="Verdana" w:hAnsi="Verdana"/>
          <w:noProof/>
          <w:color w:val="000000"/>
          <w:sz w:val="22"/>
          <w:szCs w:val="22"/>
        </w:rPr>
        <w:pict w14:anchorId="17416E82">
          <v:rect id="_x0000_i1026" alt="" style="width:468pt;height:.05pt;mso-width-percent:0;mso-height-percent:0;mso-width-percent:0;mso-height-percent:0" o:hralign="center" o:hrstd="t" o:hr="t" fillcolor="#a0a0a0" stroked="f"/>
        </w:pict>
      </w:r>
    </w:p>
    <w:p w14:paraId="4A355A36" w14:textId="77777777" w:rsidR="00000000" w:rsidRDefault="00000000">
      <w:pPr>
        <w:pStyle w:val="NormalWeb"/>
        <w:rPr>
          <w:rFonts w:ascii="Verdana" w:eastAsia="Verdana" w:hAnsi="Verdana"/>
          <w:color w:val="000000"/>
          <w:sz w:val="22"/>
          <w:szCs w:val="22"/>
        </w:rPr>
      </w:pPr>
      <w:r>
        <w:rPr>
          <w:rFonts w:ascii="Verdana" w:eastAsia="Verdana" w:hAnsi="Verdana"/>
          <w:color w:val="000000"/>
          <w:sz w:val="17"/>
          <w:szCs w:val="17"/>
        </w:rPr>
        <w:t>The board recognizes that a healthy school environment prepares students for college, careers, and successful futures. Students who engage in regular exercise are more likely to learn in the classroom. The board supports the district’s increased emphasis on health, physical education, and physical activity at all grade levels to enhance the well-being of the district’s students. Therefore, it is the policy of the board to emphasize health education and physical education and provide students with opportunities for physical activity.</w:t>
      </w:r>
      <w:r>
        <w:rPr>
          <w:rFonts w:ascii="Verdana" w:eastAsia="Verdana" w:hAnsi="Verdana"/>
          <w:color w:val="000000"/>
          <w:sz w:val="17"/>
          <w:szCs w:val="17"/>
        </w:rPr>
        <w:br/>
      </w:r>
      <w:r>
        <w:rPr>
          <w:rFonts w:ascii="Verdana" w:eastAsia="Verdana" w:hAnsi="Verdana"/>
          <w:color w:val="000000"/>
          <w:sz w:val="17"/>
          <w:szCs w:val="17"/>
        </w:rPr>
        <w:br/>
      </w:r>
      <w:r>
        <w:rPr>
          <w:rStyle w:val="Strong"/>
          <w:rFonts w:ascii="Verdana" w:eastAsia="Verdana" w:hAnsi="Verdana"/>
          <w:color w:val="000000"/>
          <w:sz w:val="17"/>
          <w:szCs w:val="17"/>
        </w:rPr>
        <w:t>Wellness Policy</w:t>
      </w:r>
      <w:r>
        <w:rPr>
          <w:rFonts w:ascii="Verdana" w:eastAsia="Verdana" w:hAnsi="Verdana"/>
          <w:color w:val="000000"/>
          <w:sz w:val="17"/>
          <w:szCs w:val="17"/>
        </w:rPr>
        <w:br/>
        <w:t>The district, through a wellness committee, will develop and implement a comprehensive wellness policy in compliance with state and federal requirements for districts participating in the National School Lunch Program, the School Breakfast Program, and the United States Department of Agriculture (USDA) Smart Snacks in School nutrition standards.</w:t>
      </w:r>
    </w:p>
    <w:p w14:paraId="7BD2AA7F" w14:textId="77777777" w:rsidR="00000000" w:rsidRDefault="00000000">
      <w:pPr>
        <w:pStyle w:val="NormalWeb"/>
        <w:spacing w:after="0" w:line="0" w:lineRule="auto"/>
        <w:rPr>
          <w:rFonts w:ascii="Verdana" w:eastAsia="Verdana" w:hAnsi="Verdana"/>
          <w:color w:val="000000"/>
          <w:sz w:val="2"/>
          <w:szCs w:val="2"/>
        </w:rPr>
      </w:pPr>
      <w:r>
        <w:rPr>
          <w:rFonts w:ascii="Verdana" w:eastAsia="Verdana" w:hAnsi="Verdana"/>
          <w:color w:val="000000"/>
          <w:sz w:val="2"/>
          <w:szCs w:val="2"/>
        </w:rPr>
        <w:t> </w:t>
      </w:r>
    </w:p>
    <w:p w14:paraId="5BE3C505" w14:textId="77777777" w:rsidR="00000000" w:rsidRDefault="00000000">
      <w:pPr>
        <w:pStyle w:val="NormalWeb"/>
        <w:rPr>
          <w:rFonts w:ascii="Verdana" w:eastAsia="Verdana" w:hAnsi="Verdana"/>
          <w:color w:val="000000"/>
          <w:sz w:val="22"/>
          <w:szCs w:val="22"/>
        </w:rPr>
      </w:pPr>
      <w:r>
        <w:rPr>
          <w:rFonts w:ascii="Verdana" w:eastAsia="Verdana" w:hAnsi="Verdana"/>
          <w:color w:val="000000"/>
          <w:sz w:val="17"/>
          <w:szCs w:val="17"/>
        </w:rPr>
        <w:t>All schools, as a best practice and subject to available funding, will participate in a multi-component approach by which schools use all opportunities for students to be physically active, such as the Comprehensive School Physical Activity Program recommended by the Centers for Disease Control and Prevention, and will provide the following:</w:t>
      </w:r>
    </w:p>
    <w:p w14:paraId="4C0A2676" w14:textId="77777777" w:rsidR="00000000" w:rsidRDefault="00000000">
      <w:pPr>
        <w:pStyle w:val="NormalWeb"/>
        <w:rPr>
          <w:rFonts w:ascii="Verdana" w:eastAsia="Verdana" w:hAnsi="Verdana"/>
          <w:color w:val="000000"/>
          <w:sz w:val="22"/>
          <w:szCs w:val="22"/>
        </w:rPr>
      </w:pPr>
      <w:r>
        <w:rPr>
          <w:rFonts w:ascii="Verdana" w:eastAsia="Verdana" w:hAnsi="Verdana"/>
          <w:color w:val="000000"/>
          <w:sz w:val="20"/>
          <w:szCs w:val="20"/>
        </w:rPr>
        <w:t> </w:t>
      </w:r>
    </w:p>
    <w:p w14:paraId="3C7247F2" w14:textId="77777777" w:rsidR="00000000"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Quality physical education;</w:t>
      </w:r>
    </w:p>
    <w:p w14:paraId="073EE8E8" w14:textId="77777777" w:rsidR="00000000"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Physical activity during the school day (e.g., brain boosters/energizers);</w:t>
      </w:r>
    </w:p>
    <w:p w14:paraId="1379C588" w14:textId="77777777" w:rsidR="00000000"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Physical activity before and after school;</w:t>
      </w:r>
    </w:p>
    <w:p w14:paraId="419B9D31" w14:textId="77777777" w:rsidR="00000000"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Recess that aims to be safe, inclusive, and high quality;</w:t>
      </w:r>
    </w:p>
    <w:p w14:paraId="09EA2FC7" w14:textId="77777777" w:rsidR="00000000"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Family and community engagement;</w:t>
      </w:r>
    </w:p>
    <w:p w14:paraId="7837AA00" w14:textId="77777777" w:rsidR="00000000"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Staff wellness and health promotion;</w:t>
      </w:r>
    </w:p>
    <w:p w14:paraId="0A81B17F" w14:textId="77777777" w:rsidR="00000000"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Opportunities for active transportation to school; and</w:t>
      </w:r>
    </w:p>
    <w:p w14:paraId="2C831367" w14:textId="77777777" w:rsidR="00000000"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Access to school district facilities for physical activity, fitness, sports, and recreation programs.</w:t>
      </w:r>
    </w:p>
    <w:p w14:paraId="3B8C2E16" w14:textId="77777777" w:rsidR="00000000" w:rsidRDefault="00000000">
      <w:pPr>
        <w:pStyle w:val="NormalWeb"/>
        <w:spacing w:before="160" w:after="0"/>
        <w:rPr>
          <w:rFonts w:ascii="Verdana" w:eastAsia="Verdana" w:hAnsi="Verdana"/>
          <w:color w:val="000000"/>
          <w:sz w:val="22"/>
          <w:szCs w:val="22"/>
        </w:rPr>
      </w:pPr>
      <w:r>
        <w:rPr>
          <w:rFonts w:ascii="Verdana" w:eastAsia="Verdana" w:hAnsi="Verdana"/>
          <w:color w:val="000000"/>
          <w:sz w:val="22"/>
          <w:szCs w:val="22"/>
        </w:rPr>
        <w:t xml:space="preserve">Adopted: </w:t>
      </w:r>
      <w:r>
        <w:rPr>
          <w:rFonts w:ascii="Verdana" w:eastAsia="Verdana" w:hAnsi="Verdana"/>
          <w:b/>
          <w:bCs/>
          <w:color w:val="000000"/>
          <w:sz w:val="22"/>
          <w:szCs w:val="22"/>
        </w:rPr>
        <w:t>March 29, 2024</w:t>
      </w:r>
      <w:r>
        <w:rPr>
          <w:rFonts w:ascii="Verdana" w:eastAsia="Verdana" w:hAnsi="Verdana"/>
          <w:color w:val="000000"/>
          <w:sz w:val="22"/>
          <w:szCs w:val="22"/>
        </w:rPr>
        <w:br/>
        <w:t xml:space="preserve">Classification: </w:t>
      </w:r>
      <w:r>
        <w:rPr>
          <w:rFonts w:ascii="Verdana" w:eastAsia="Verdana" w:hAnsi="Verdana"/>
          <w:b/>
          <w:bCs/>
          <w:color w:val="000000"/>
          <w:sz w:val="22"/>
          <w:szCs w:val="22"/>
        </w:rPr>
        <w:t>Critical</w:t>
      </w:r>
    </w:p>
    <w:p w14:paraId="0BD0C967" w14:textId="77777777" w:rsidR="00000000" w:rsidRDefault="00000000">
      <w:pPr>
        <w:rPr>
          <w:rFonts w:ascii="Verdana" w:eastAsia="Verdana" w:hAnsi="Verdana"/>
          <w:color w:val="000000"/>
          <w:sz w:val="22"/>
          <w:szCs w:val="22"/>
        </w:rPr>
      </w:pPr>
    </w:p>
    <w:p w14:paraId="63CB2BDD" w14:textId="77777777" w:rsidR="00000000" w:rsidRDefault="00000000">
      <w:pPr>
        <w:pStyle w:val="NormalWeb"/>
        <w:spacing w:before="160"/>
        <w:rPr>
          <w:rFonts w:ascii="Verdana" w:eastAsia="Verdana" w:hAnsi="Verdana"/>
          <w:color w:val="000000"/>
          <w:sz w:val="22"/>
          <w:szCs w:val="22"/>
        </w:rPr>
      </w:pPr>
      <w:r>
        <w:rPr>
          <w:rStyle w:val="Strong"/>
          <w:rFonts w:ascii="Verdana" w:eastAsia="Verdana" w:hAnsi="Verdana"/>
          <w:color w:val="000000"/>
          <w:sz w:val="22"/>
          <w:szCs w:val="22"/>
        </w:rPr>
        <w:t>Legal References:</w:t>
      </w:r>
    </w:p>
    <w:p w14:paraId="045EA703" w14:textId="77777777" w:rsidR="00000000" w:rsidRDefault="00000000">
      <w:pPr>
        <w:numPr>
          <w:ilvl w:val="0"/>
          <w:numId w:val="2"/>
        </w:numPr>
        <w:divId w:val="1791627765"/>
        <w:rPr>
          <w:rFonts w:ascii="Verdana" w:eastAsia="Verdana" w:hAnsi="Verdana"/>
          <w:color w:val="000000"/>
          <w:sz w:val="22"/>
          <w:szCs w:val="22"/>
        </w:rPr>
      </w:pPr>
      <w:hyperlink r:id="rId5" w:tgtFrame="_blank" w:history="1">
        <w:r>
          <w:rPr>
            <w:rStyle w:val="Hyperlink"/>
            <w:rFonts w:ascii="Verdana" w:eastAsia="Verdana" w:hAnsi="Verdana"/>
            <w:sz w:val="22"/>
            <w:szCs w:val="22"/>
          </w:rPr>
          <w:t xml:space="preserve">RCW 28A.210.365 Food choice, physical activity, childhood fitness - Minimum standards - District waiver or exemption policy </w:t>
        </w:r>
      </w:hyperlink>
    </w:p>
    <w:p w14:paraId="3E39DCE1" w14:textId="77777777" w:rsidR="00000000" w:rsidRDefault="00000000">
      <w:pPr>
        <w:numPr>
          <w:ilvl w:val="0"/>
          <w:numId w:val="2"/>
        </w:numPr>
        <w:divId w:val="2001735604"/>
        <w:rPr>
          <w:rFonts w:ascii="Verdana" w:eastAsia="Verdana" w:hAnsi="Verdana"/>
          <w:color w:val="000000"/>
          <w:sz w:val="22"/>
          <w:szCs w:val="22"/>
        </w:rPr>
      </w:pPr>
      <w:hyperlink r:id="rId6" w:tgtFrame="_blank" w:history="1">
        <w:r>
          <w:rPr>
            <w:rStyle w:val="Hyperlink"/>
            <w:rFonts w:ascii="Verdana" w:eastAsia="Verdana" w:hAnsi="Verdana"/>
            <w:sz w:val="22"/>
            <w:szCs w:val="22"/>
          </w:rPr>
          <w:t xml:space="preserve">2 CFR Part 200 - Procurement </w:t>
        </w:r>
      </w:hyperlink>
    </w:p>
    <w:p w14:paraId="4CDB85D2" w14:textId="77777777" w:rsidR="00000000" w:rsidRDefault="00000000">
      <w:pPr>
        <w:numPr>
          <w:ilvl w:val="0"/>
          <w:numId w:val="2"/>
        </w:numPr>
        <w:divId w:val="690692104"/>
        <w:rPr>
          <w:rFonts w:ascii="Verdana" w:eastAsia="Verdana" w:hAnsi="Verdana"/>
          <w:color w:val="000000"/>
          <w:sz w:val="22"/>
          <w:szCs w:val="22"/>
        </w:rPr>
      </w:pPr>
      <w:hyperlink r:id="rId7" w:tgtFrame="_blank" w:history="1">
        <w:r>
          <w:rPr>
            <w:rStyle w:val="Hyperlink"/>
            <w:rFonts w:ascii="Verdana" w:eastAsia="Verdana" w:hAnsi="Verdana"/>
            <w:sz w:val="22"/>
            <w:szCs w:val="22"/>
          </w:rPr>
          <w:t xml:space="preserve">7 CFR, Parts 210 and 220 </w:t>
        </w:r>
      </w:hyperlink>
    </w:p>
    <w:p w14:paraId="1CA99A37" w14:textId="77777777" w:rsidR="00000000" w:rsidRDefault="00000000">
      <w:pPr>
        <w:numPr>
          <w:ilvl w:val="0"/>
          <w:numId w:val="2"/>
        </w:numPr>
        <w:divId w:val="690692104"/>
        <w:rPr>
          <w:rFonts w:ascii="Verdana" w:eastAsia="Verdana" w:hAnsi="Verdana"/>
          <w:color w:val="000000"/>
          <w:sz w:val="22"/>
          <w:szCs w:val="22"/>
        </w:rPr>
      </w:pPr>
      <w:hyperlink r:id="rId8" w:tgtFrame="_blank" w:history="1">
        <w:r>
          <w:rPr>
            <w:rStyle w:val="Hyperlink"/>
            <w:rFonts w:ascii="Verdana" w:eastAsia="Verdana" w:hAnsi="Verdana"/>
            <w:sz w:val="22"/>
            <w:szCs w:val="22"/>
          </w:rPr>
          <w:t xml:space="preserve">7 CFR, Part 245.5 </w:t>
        </w:r>
      </w:hyperlink>
    </w:p>
    <w:p w14:paraId="318DEA0D" w14:textId="77777777" w:rsidR="00000000" w:rsidRDefault="00000000">
      <w:pPr>
        <w:pStyle w:val="NormalWeb"/>
        <w:spacing w:before="160"/>
        <w:divId w:val="690692104"/>
        <w:rPr>
          <w:rFonts w:ascii="Verdana" w:eastAsia="Verdana" w:hAnsi="Verdana"/>
          <w:color w:val="000000"/>
          <w:sz w:val="22"/>
          <w:szCs w:val="22"/>
        </w:rPr>
      </w:pPr>
      <w:r>
        <w:rPr>
          <w:rStyle w:val="Strong"/>
          <w:rFonts w:ascii="Verdana" w:eastAsia="Verdana" w:hAnsi="Verdana"/>
          <w:color w:val="000000"/>
          <w:sz w:val="22"/>
          <w:szCs w:val="22"/>
        </w:rPr>
        <w:t>Management Resources:</w:t>
      </w:r>
    </w:p>
    <w:p w14:paraId="2C58C5CC" w14:textId="77777777" w:rsidR="00000000" w:rsidRDefault="00000000">
      <w:pPr>
        <w:numPr>
          <w:ilvl w:val="0"/>
          <w:numId w:val="3"/>
        </w:numPr>
        <w:divId w:val="752123654"/>
        <w:rPr>
          <w:rFonts w:ascii="Verdana" w:eastAsia="Verdana" w:hAnsi="Verdana"/>
          <w:color w:val="000000"/>
          <w:sz w:val="22"/>
          <w:szCs w:val="22"/>
        </w:rPr>
      </w:pPr>
      <w:hyperlink r:id="rId9" w:tgtFrame="_blank" w:history="1">
        <w:r>
          <w:rPr>
            <w:rStyle w:val="Hyperlink"/>
            <w:rFonts w:ascii="Verdana" w:eastAsia="Verdana" w:hAnsi="Verdana"/>
            <w:sz w:val="22"/>
            <w:szCs w:val="22"/>
          </w:rPr>
          <w:t xml:space="preserve">2024 - March Issue </w:t>
        </w:r>
      </w:hyperlink>
    </w:p>
    <w:p w14:paraId="64A8EB1D" w14:textId="77777777" w:rsidR="00000000" w:rsidRDefault="00000000">
      <w:pPr>
        <w:numPr>
          <w:ilvl w:val="0"/>
          <w:numId w:val="3"/>
        </w:numPr>
        <w:divId w:val="752123654"/>
        <w:rPr>
          <w:rFonts w:ascii="Verdana" w:eastAsia="Verdana" w:hAnsi="Verdana"/>
          <w:color w:val="000000"/>
          <w:sz w:val="22"/>
          <w:szCs w:val="22"/>
        </w:rPr>
      </w:pPr>
      <w:r>
        <w:rPr>
          <w:rFonts w:ascii="Verdana" w:eastAsia="Verdana" w:hAnsi="Verdana"/>
          <w:color w:val="000000"/>
          <w:sz w:val="22"/>
          <w:szCs w:val="22"/>
        </w:rPr>
        <w:t xml:space="preserve">Comprehensive School Physical Activity Program </w:t>
      </w:r>
    </w:p>
    <w:p w14:paraId="3F50A6BB" w14:textId="77777777" w:rsidR="00000000" w:rsidRDefault="00000000">
      <w:pPr>
        <w:pStyle w:val="NormalWeb"/>
        <w:spacing w:before="160"/>
        <w:divId w:val="752123654"/>
        <w:rPr>
          <w:rFonts w:ascii="Verdana" w:eastAsia="Verdana" w:hAnsi="Verdana"/>
          <w:color w:val="000000"/>
          <w:sz w:val="22"/>
          <w:szCs w:val="22"/>
        </w:rPr>
      </w:pPr>
      <w:r>
        <w:rPr>
          <w:rStyle w:val="Strong"/>
          <w:rFonts w:ascii="Verdana" w:eastAsia="Verdana" w:hAnsi="Verdana"/>
          <w:color w:val="000000"/>
          <w:sz w:val="22"/>
          <w:szCs w:val="22"/>
        </w:rPr>
        <w:t>Cross References:</w:t>
      </w:r>
    </w:p>
    <w:p w14:paraId="14191CB1" w14:textId="77777777" w:rsidR="00000000" w:rsidRDefault="00000000">
      <w:pPr>
        <w:numPr>
          <w:ilvl w:val="0"/>
          <w:numId w:val="4"/>
        </w:numPr>
        <w:divId w:val="327683708"/>
        <w:rPr>
          <w:rFonts w:ascii="Verdana" w:eastAsia="Verdana" w:hAnsi="Verdana"/>
          <w:color w:val="000000"/>
          <w:sz w:val="22"/>
          <w:szCs w:val="22"/>
        </w:rPr>
      </w:pPr>
      <w:hyperlink r:id="rId10" w:tgtFrame="_blank" w:history="1">
        <w:r>
          <w:rPr>
            <w:rStyle w:val="Hyperlink"/>
            <w:rFonts w:ascii="Verdana" w:eastAsia="Verdana" w:hAnsi="Verdana"/>
            <w:sz w:val="22"/>
            <w:szCs w:val="22"/>
          </w:rPr>
          <w:t>2124 - Physical Education and Health Class</w:t>
        </w:r>
      </w:hyperlink>
    </w:p>
    <w:p w14:paraId="226E7417" w14:textId="77777777" w:rsidR="00000000" w:rsidRDefault="00000000">
      <w:pPr>
        <w:numPr>
          <w:ilvl w:val="0"/>
          <w:numId w:val="4"/>
        </w:numPr>
        <w:divId w:val="1582132289"/>
        <w:rPr>
          <w:rFonts w:ascii="Verdana" w:eastAsia="Verdana" w:hAnsi="Verdana"/>
          <w:color w:val="000000"/>
          <w:sz w:val="22"/>
          <w:szCs w:val="22"/>
        </w:rPr>
      </w:pPr>
      <w:hyperlink r:id="rId11" w:tgtFrame="_blank" w:history="1">
        <w:r>
          <w:rPr>
            <w:rStyle w:val="Hyperlink"/>
            <w:rFonts w:ascii="Verdana" w:eastAsia="Verdana" w:hAnsi="Verdana"/>
            <w:sz w:val="22"/>
            <w:szCs w:val="22"/>
          </w:rPr>
          <w:t>4260 - Use of School Facilities</w:t>
        </w:r>
      </w:hyperlink>
    </w:p>
    <w:p w14:paraId="02685C45" w14:textId="77777777" w:rsidR="00000000" w:rsidRDefault="00000000">
      <w:pPr>
        <w:numPr>
          <w:ilvl w:val="0"/>
          <w:numId w:val="4"/>
        </w:numPr>
        <w:divId w:val="1582132289"/>
        <w:rPr>
          <w:rFonts w:ascii="Verdana" w:eastAsia="Verdana" w:hAnsi="Verdana"/>
          <w:color w:val="000000"/>
          <w:sz w:val="22"/>
          <w:szCs w:val="22"/>
        </w:rPr>
      </w:pPr>
      <w:hyperlink r:id="rId12" w:tgtFrame="_blank" w:history="1">
        <w:r>
          <w:rPr>
            <w:rStyle w:val="Hyperlink"/>
            <w:rFonts w:ascii="Verdana" w:eastAsia="Verdana" w:hAnsi="Verdana"/>
            <w:sz w:val="22"/>
            <w:szCs w:val="22"/>
          </w:rPr>
          <w:t>6700 - Nutrition</w:t>
        </w:r>
      </w:hyperlink>
    </w:p>
    <w:p w14:paraId="78A8623C" w14:textId="77777777" w:rsidR="00000000" w:rsidRDefault="009E6D3C">
      <w:pPr>
        <w:spacing w:before="160" w:after="160"/>
        <w:divId w:val="1582132289"/>
        <w:rPr>
          <w:rFonts w:ascii="Verdana" w:eastAsia="Verdana" w:hAnsi="Verdana"/>
          <w:color w:val="000000"/>
          <w:sz w:val="22"/>
          <w:szCs w:val="22"/>
        </w:rPr>
      </w:pPr>
      <w:r>
        <w:rPr>
          <w:rFonts w:ascii="Verdana" w:eastAsia="Verdana" w:hAnsi="Verdana"/>
          <w:noProof/>
          <w:color w:val="000000"/>
          <w:sz w:val="22"/>
          <w:szCs w:val="22"/>
        </w:rPr>
        <w:pict w14:anchorId="1481F0FE">
          <v:rect id="_x0000_i1025" alt="" style="width:468pt;height:.05pt;mso-width-percent:0;mso-height-percent:0;mso-width-percent:0;mso-height-percent:0" o:hralign="center" o:hrstd="t" o:hr="t" fillcolor="#a0a0a0" stroked="f"/>
        </w:pict>
      </w:r>
    </w:p>
    <w:p w14:paraId="6ECD8737" w14:textId="77777777" w:rsidR="009E6D3C" w:rsidRDefault="00000000">
      <w:pPr>
        <w:pStyle w:val="NormalWeb"/>
        <w:spacing w:after="0"/>
        <w:divId w:val="1582132289"/>
        <w:rPr>
          <w:rFonts w:ascii="Verdana" w:eastAsia="Verdana" w:hAnsi="Verdana"/>
          <w:color w:val="999999"/>
          <w:sz w:val="22"/>
          <w:szCs w:val="22"/>
        </w:rPr>
      </w:pPr>
      <w:r>
        <w:rPr>
          <w:rFonts w:ascii="Verdana" w:eastAsia="Verdana" w:hAnsi="Verdana"/>
          <w:color w:val="999999"/>
          <w:sz w:val="22"/>
          <w:szCs w:val="22"/>
        </w:rPr>
        <w:t>© 2020-2025 Washington State School Directors' Association. All rights reserved.</w:t>
      </w:r>
    </w:p>
    <w:sectPr w:rsidR="009E6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5A77"/>
    <w:multiLevelType w:val="multilevel"/>
    <w:tmpl w:val="9BCA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83AFB"/>
    <w:multiLevelType w:val="multilevel"/>
    <w:tmpl w:val="B9E2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D552AD"/>
    <w:multiLevelType w:val="multilevel"/>
    <w:tmpl w:val="D646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C5B7F"/>
    <w:multiLevelType w:val="multilevel"/>
    <w:tmpl w:val="A0EC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545357">
    <w:abstractNumId w:val="0"/>
  </w:num>
  <w:num w:numId="2" w16cid:durableId="1539587840">
    <w:abstractNumId w:val="2"/>
  </w:num>
  <w:num w:numId="3" w16cid:durableId="1419056838">
    <w:abstractNumId w:val="1"/>
  </w:num>
  <w:num w:numId="4" w16cid:durableId="626855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D547B"/>
    <w:rsid w:val="00170987"/>
    <w:rsid w:val="009D547B"/>
    <w:rsid w:val="009E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3DD37"/>
  <w15:chartTrackingRefBased/>
  <w15:docId w15:val="{BF8028C6-63E6-E84A-B484-1FF6DC3C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160" w:line="276" w:lineRule="auto"/>
      <w:outlineLvl w:val="0"/>
    </w:pPr>
    <w:rPr>
      <w:rFonts w:ascii="Verdana" w:hAnsi="Verdana"/>
      <w:b/>
      <w:bCs/>
      <w:kern w:val="36"/>
      <w:sz w:val="48"/>
      <w:szCs w:val="48"/>
    </w:rPr>
  </w:style>
  <w:style w:type="paragraph" w:styleId="Heading2">
    <w:name w:val="heading 2"/>
    <w:basedOn w:val="Normal"/>
    <w:link w:val="Heading2Char"/>
    <w:uiPriority w:val="9"/>
    <w:qFormat/>
    <w:pPr>
      <w:spacing w:after="160" w:line="276" w:lineRule="auto"/>
      <w:outlineLvl w:val="1"/>
    </w:pPr>
    <w:rPr>
      <w:rFonts w:ascii="Verdana" w:hAnsi="Verdana"/>
      <w:b/>
      <w:bCs/>
      <w:sz w:val="36"/>
      <w:szCs w:val="36"/>
    </w:rPr>
  </w:style>
  <w:style w:type="paragraph" w:styleId="Heading3">
    <w:name w:val="heading 3"/>
    <w:basedOn w:val="Normal"/>
    <w:link w:val="Heading3Char"/>
    <w:uiPriority w:val="9"/>
    <w:qFormat/>
    <w:pPr>
      <w:spacing w:after="160" w:line="276" w:lineRule="auto"/>
      <w:outlineLvl w:val="2"/>
    </w:pPr>
    <w:rPr>
      <w:rFonts w:ascii="Verdana" w:hAnsi="Verdana"/>
      <w:b/>
      <w:bCs/>
      <w:sz w:val="27"/>
      <w:szCs w:val="27"/>
    </w:rPr>
  </w:style>
  <w:style w:type="paragraph" w:styleId="Heading4">
    <w:name w:val="heading 4"/>
    <w:basedOn w:val="Normal"/>
    <w:link w:val="Heading4Char"/>
    <w:uiPriority w:val="9"/>
    <w:qFormat/>
    <w:pPr>
      <w:spacing w:after="160" w:line="276" w:lineRule="auto"/>
      <w:outlineLvl w:val="3"/>
    </w:pPr>
    <w:rPr>
      <w:rFonts w:ascii="Verdana" w:hAnsi="Verdana"/>
      <w:b/>
      <w:bCs/>
    </w:rPr>
  </w:style>
  <w:style w:type="paragraph" w:styleId="Heading5">
    <w:name w:val="heading 5"/>
    <w:basedOn w:val="Normal"/>
    <w:link w:val="Heading5Char"/>
    <w:uiPriority w:val="9"/>
    <w:qFormat/>
    <w:pPr>
      <w:spacing w:after="160" w:line="276" w:lineRule="auto"/>
      <w:outlineLvl w:val="4"/>
    </w:pPr>
    <w:rPr>
      <w:rFonts w:ascii="Verdana" w:hAnsi="Verdana"/>
      <w:b/>
      <w:bCs/>
      <w:sz w:val="20"/>
      <w:szCs w:val="20"/>
    </w:rPr>
  </w:style>
  <w:style w:type="paragraph" w:styleId="Heading6">
    <w:name w:val="heading 6"/>
    <w:basedOn w:val="Normal"/>
    <w:link w:val="Heading6Char"/>
    <w:uiPriority w:val="9"/>
    <w:qFormat/>
    <w:pPr>
      <w:spacing w:after="160" w:line="276" w:lineRule="auto"/>
      <w:outlineLvl w:val="5"/>
    </w:pPr>
    <w:rPr>
      <w:rFonts w:ascii="Verdana" w:hAnsi="Verdana"/>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paragraph" w:customStyle="1" w:styleId="msonormal0">
    <w:name w:val="msonormal"/>
    <w:basedOn w:val="Normal"/>
    <w:pPr>
      <w:spacing w:after="160" w:line="276" w:lineRule="auto"/>
    </w:pPr>
  </w:style>
  <w:style w:type="paragraph" w:styleId="NormalWeb">
    <w:name w:val="Normal (Web)"/>
    <w:basedOn w:val="Normal"/>
    <w:uiPriority w:val="99"/>
    <w:semiHidden/>
    <w:unhideWhenUsed/>
    <w:pPr>
      <w:spacing w:after="160" w:line="276" w:lineRule="auto"/>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627765">
      <w:marLeft w:val="0"/>
      <w:marRight w:val="0"/>
      <w:marTop w:val="0"/>
      <w:marBottom w:val="0"/>
      <w:divBdr>
        <w:top w:val="none" w:sz="0" w:space="0" w:color="auto"/>
        <w:left w:val="none" w:sz="0" w:space="0" w:color="auto"/>
        <w:bottom w:val="none" w:sz="0" w:space="0" w:color="auto"/>
        <w:right w:val="none" w:sz="0" w:space="0" w:color="auto"/>
      </w:divBdr>
      <w:divsChild>
        <w:div w:id="2001735604">
          <w:marLeft w:val="0"/>
          <w:marRight w:val="0"/>
          <w:marTop w:val="0"/>
          <w:marBottom w:val="0"/>
          <w:divBdr>
            <w:top w:val="none" w:sz="0" w:space="0" w:color="auto"/>
            <w:left w:val="none" w:sz="0" w:space="0" w:color="auto"/>
            <w:bottom w:val="none" w:sz="0" w:space="0" w:color="auto"/>
            <w:right w:val="none" w:sz="0" w:space="0" w:color="auto"/>
          </w:divBdr>
          <w:divsChild>
            <w:div w:id="690692104">
              <w:marLeft w:val="0"/>
              <w:marRight w:val="0"/>
              <w:marTop w:val="0"/>
              <w:marBottom w:val="0"/>
              <w:divBdr>
                <w:top w:val="none" w:sz="0" w:space="0" w:color="auto"/>
                <w:left w:val="none" w:sz="0" w:space="0" w:color="auto"/>
                <w:bottom w:val="none" w:sz="0" w:space="0" w:color="auto"/>
                <w:right w:val="none" w:sz="0" w:space="0" w:color="auto"/>
              </w:divBdr>
              <w:divsChild>
                <w:div w:id="752123654">
                  <w:marLeft w:val="0"/>
                  <w:marRight w:val="0"/>
                  <w:marTop w:val="0"/>
                  <w:marBottom w:val="0"/>
                  <w:divBdr>
                    <w:top w:val="none" w:sz="0" w:space="0" w:color="auto"/>
                    <w:left w:val="none" w:sz="0" w:space="0" w:color="auto"/>
                    <w:bottom w:val="none" w:sz="0" w:space="0" w:color="auto"/>
                    <w:right w:val="none" w:sz="0" w:space="0" w:color="auto"/>
                  </w:divBdr>
                  <w:divsChild>
                    <w:div w:id="327683708">
                      <w:marLeft w:val="0"/>
                      <w:marRight w:val="0"/>
                      <w:marTop w:val="0"/>
                      <w:marBottom w:val="0"/>
                      <w:divBdr>
                        <w:top w:val="none" w:sz="0" w:space="0" w:color="auto"/>
                        <w:left w:val="none" w:sz="0" w:space="0" w:color="auto"/>
                        <w:bottom w:val="none" w:sz="0" w:space="0" w:color="auto"/>
                        <w:right w:val="none" w:sz="0" w:space="0" w:color="auto"/>
                      </w:divBdr>
                      <w:divsChild>
                        <w:div w:id="15821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7/subtitle-B/chapter-II/subchapter-A/part-245/section-24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urrent/title-7/subtitle-B/chapter-II/subchapter-A/part-210" TargetMode="External"/><Relationship Id="rId12" Type="http://schemas.openxmlformats.org/officeDocument/2006/relationships/hyperlink" Target="https://go.boarddocs.com/wa/wssda/MC.nsf/Index?open&amp;policyid=APP3N27B019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fr.gov/current/title-2/subtitle-A/chapter-II/part-200/subpart-D/subject-group-ECFR45ddd4419ad436d" TargetMode="External"/><Relationship Id="rId11" Type="http://schemas.openxmlformats.org/officeDocument/2006/relationships/hyperlink" Target="https://go.boarddocs.com/wa/wssda/MC.nsf/Index?open&amp;policyid=8U6VVZ82262F" TargetMode="External"/><Relationship Id="rId5" Type="http://schemas.openxmlformats.org/officeDocument/2006/relationships/hyperlink" Target="https://app.leg.wa.gov/rcw/default.aspx?cite=28a.210.365" TargetMode="External"/><Relationship Id="rId10" Type="http://schemas.openxmlformats.org/officeDocument/2006/relationships/hyperlink" Target="https://go.boarddocs.com/wa/wssda/MC.nsf/Index?open&amp;policyid=D3TP6N631CF5" TargetMode="External"/><Relationship Id="rId4" Type="http://schemas.openxmlformats.org/officeDocument/2006/relationships/webSettings" Target="webSettings.xml"/><Relationship Id="rId9" Type="http://schemas.openxmlformats.org/officeDocument/2006/relationships/hyperlink" Target="https://go.boarddocs.com/wa/wssda/MC.nsf/?open&amp;newsid=D3TRGF6DDCB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2703</Characters>
  <Application>Microsoft Office Word</Application>
  <DocSecurity>0</DocSecurity>
  <Lines>67</Lines>
  <Paragraphs>42</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6702-Wellness</dc:title>
  <dc:subject/>
  <dc:creator>Connie  Fehrenbach</dc:creator>
  <cp:keywords/>
  <dc:description/>
  <cp:lastModifiedBy>Connie  Fehrenbach</cp:lastModifiedBy>
  <cp:revision>2</cp:revision>
  <dcterms:created xsi:type="dcterms:W3CDTF">2026-01-06T17:35:00Z</dcterms:created>
  <dcterms:modified xsi:type="dcterms:W3CDTF">2026-01-06T17:35:00Z</dcterms:modified>
</cp:coreProperties>
</file>