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EBBB8" w14:textId="09DBDD7A" w:rsidR="009E7039" w:rsidRDefault="00867009" w:rsidP="00867009">
      <w:pPr>
        <w:jc w:val="right"/>
        <w:rPr>
          <w:b/>
          <w:bCs/>
        </w:rPr>
      </w:pPr>
      <w:r w:rsidRPr="00867009">
        <w:rPr>
          <w:b/>
          <w:bCs/>
        </w:rPr>
        <w:t>3415 Medication at School</w:t>
      </w:r>
    </w:p>
    <w:p w14:paraId="52CC3968" w14:textId="7FC32B6F" w:rsidR="00867009" w:rsidRDefault="00867009" w:rsidP="00867009">
      <w:pPr>
        <w:jc w:val="right"/>
        <w:rPr>
          <w:b/>
          <w:bCs/>
        </w:rPr>
      </w:pPr>
    </w:p>
    <w:p w14:paraId="7D664DA9" w14:textId="49CC3762" w:rsidR="00867009" w:rsidRDefault="00867009" w:rsidP="00867009">
      <w:pPr>
        <w:rPr>
          <w:b/>
          <w:bCs/>
        </w:rPr>
      </w:pPr>
      <w:r>
        <w:rPr>
          <w:b/>
          <w:bCs/>
        </w:rPr>
        <w:t>General Statement</w:t>
      </w:r>
    </w:p>
    <w:p w14:paraId="3A757B3A" w14:textId="12009579" w:rsidR="00867009" w:rsidRDefault="00867009" w:rsidP="00867009">
      <w:pPr>
        <w:rPr>
          <w:b/>
          <w:bCs/>
        </w:rPr>
      </w:pPr>
    </w:p>
    <w:p w14:paraId="3B730D36" w14:textId="6FE3D76E" w:rsidR="00867009" w:rsidRDefault="00867009" w:rsidP="00867009">
      <w:r>
        <w:t xml:space="preserve">Under normal circumstance, prescription and non-prescription, </w:t>
      </w:r>
      <w:proofErr w:type="gramStart"/>
      <w:r>
        <w:t>over-the-counter</w:t>
      </w:r>
      <w:proofErr w:type="gramEnd"/>
      <w:r>
        <w:t xml:space="preserve"> (OTC) medication, should be administered before and/or after school hours under supervision of the parent/guardian.  If a student must receive prescription or OTC oral or topical medication, eye drops, ear drops, or nasal spray from an authorized staff member, the parent/guardian must submit a written request accompanied by a written authorization from a licensed healthcare practitioner (LHP), prescribing within the scope of his or her prescriptive authority.  If the medication will be administered for more than fifteen consecutive days, the LHP must also provide written, current, and unexpired instructions for the administration of the medication.</w:t>
      </w:r>
    </w:p>
    <w:p w14:paraId="12CC9AE0" w14:textId="4E5E41A4" w:rsidR="00512516" w:rsidRDefault="00512516" w:rsidP="00867009"/>
    <w:p w14:paraId="1109083F" w14:textId="76284FBB" w:rsidR="00512516" w:rsidRDefault="0009768D" w:rsidP="00867009">
      <w:r>
        <w:t>The superintendent will establish procedures for:</w:t>
      </w:r>
    </w:p>
    <w:p w14:paraId="0387BA0A" w14:textId="08F8C3EA" w:rsidR="0009768D" w:rsidRDefault="0009768D" w:rsidP="00867009"/>
    <w:p w14:paraId="4A8096EA" w14:textId="726F5150" w:rsidR="0009768D" w:rsidRDefault="0009768D" w:rsidP="0009768D">
      <w:pPr>
        <w:pStyle w:val="ListParagraph"/>
        <w:numPr>
          <w:ilvl w:val="0"/>
          <w:numId w:val="1"/>
        </w:numPr>
      </w:pPr>
      <w:r>
        <w:t xml:space="preserve">Designating staff members who may administer medication to </w:t>
      </w:r>
      <w:proofErr w:type="gramStart"/>
      <w:r>
        <w:t>students;</w:t>
      </w:r>
      <w:proofErr w:type="gramEnd"/>
    </w:p>
    <w:p w14:paraId="338F5AFB" w14:textId="42A6161F" w:rsidR="0009768D" w:rsidRDefault="0009768D" w:rsidP="0009768D"/>
    <w:p w14:paraId="3A1964A3" w14:textId="296AC664" w:rsidR="007159E9" w:rsidRDefault="0009768D" w:rsidP="007159E9">
      <w:pPr>
        <w:pStyle w:val="ListParagraph"/>
        <w:numPr>
          <w:ilvl w:val="0"/>
          <w:numId w:val="1"/>
        </w:numPr>
      </w:pPr>
      <w:r>
        <w:t>Training, delegation, and supervision of staff members in the administration of oral medication to students by a registered nurse (RN</w:t>
      </w:r>
      <w:proofErr w:type="gramStart"/>
      <w:r>
        <w:t>);</w:t>
      </w:r>
      <w:proofErr w:type="gramEnd"/>
    </w:p>
    <w:p w14:paraId="70F4015F" w14:textId="77777777" w:rsidR="007159E9" w:rsidRDefault="007159E9" w:rsidP="007159E9">
      <w:pPr>
        <w:pStyle w:val="ListParagraph"/>
      </w:pPr>
    </w:p>
    <w:p w14:paraId="3E08C17F" w14:textId="385DC6A6" w:rsidR="007159E9" w:rsidRDefault="00B34646" w:rsidP="007159E9">
      <w:pPr>
        <w:pStyle w:val="ListParagraph"/>
        <w:numPr>
          <w:ilvl w:val="0"/>
          <w:numId w:val="1"/>
        </w:numPr>
      </w:pPr>
      <w:r>
        <w:t>Obtaining signed and dated parent/guardian and LHP request and authorization for the administration of medications, including instructions from the LHP if the medication is to be given for mor</w:t>
      </w:r>
      <w:r w:rsidR="00C119D8">
        <w:t xml:space="preserve">e </w:t>
      </w:r>
      <w:r>
        <w:t>than fifteen (15 days</w:t>
      </w:r>
      <w:proofErr w:type="gramStart"/>
      <w:r>
        <w:t>);</w:t>
      </w:r>
      <w:proofErr w:type="gramEnd"/>
    </w:p>
    <w:p w14:paraId="4D77559C" w14:textId="77777777" w:rsidR="00B34646" w:rsidRDefault="00B34646" w:rsidP="00B34646">
      <w:pPr>
        <w:pStyle w:val="ListParagraph"/>
      </w:pPr>
    </w:p>
    <w:p w14:paraId="3E7945CB" w14:textId="7556534C" w:rsidR="00B34646" w:rsidRDefault="00B34646" w:rsidP="007159E9">
      <w:pPr>
        <w:pStyle w:val="ListParagraph"/>
        <w:numPr>
          <w:ilvl w:val="0"/>
          <w:numId w:val="1"/>
        </w:numPr>
      </w:pPr>
      <w:r>
        <w:t xml:space="preserve">Storing medication in a locked or limited access </w:t>
      </w:r>
      <w:proofErr w:type="gramStart"/>
      <w:r>
        <w:t>area;</w:t>
      </w:r>
      <w:proofErr w:type="gramEnd"/>
    </w:p>
    <w:p w14:paraId="5AE1FE12" w14:textId="77777777" w:rsidR="00B34646" w:rsidRDefault="00B34646" w:rsidP="00B34646">
      <w:pPr>
        <w:pStyle w:val="ListParagraph"/>
      </w:pPr>
    </w:p>
    <w:p w14:paraId="0BC68B7D" w14:textId="08FF07F9" w:rsidR="00B34646" w:rsidRDefault="00B34646" w:rsidP="007159E9">
      <w:pPr>
        <w:pStyle w:val="ListParagraph"/>
        <w:numPr>
          <w:ilvl w:val="0"/>
          <w:numId w:val="1"/>
        </w:numPr>
      </w:pPr>
      <w:r>
        <w:t xml:space="preserve">Maintaining records pertaining to the administration of </w:t>
      </w:r>
      <w:proofErr w:type="gramStart"/>
      <w:r>
        <w:t>medication;</w:t>
      </w:r>
      <w:proofErr w:type="gramEnd"/>
    </w:p>
    <w:p w14:paraId="14B6D93F" w14:textId="77777777" w:rsidR="00B34646" w:rsidRDefault="00B34646" w:rsidP="00B34646">
      <w:pPr>
        <w:pStyle w:val="ListParagraph"/>
      </w:pPr>
    </w:p>
    <w:p w14:paraId="0182DF22" w14:textId="5E314EAA" w:rsidR="00B34646" w:rsidRDefault="00B34646" w:rsidP="007159E9">
      <w:pPr>
        <w:pStyle w:val="ListParagraph"/>
        <w:numPr>
          <w:ilvl w:val="0"/>
          <w:numId w:val="1"/>
        </w:numPr>
      </w:pPr>
      <w:r>
        <w:t>Permitting, under limited circumstances, students to carry and self-administer medications necessary to their attendance at school; and</w:t>
      </w:r>
    </w:p>
    <w:p w14:paraId="162ECB27" w14:textId="77777777" w:rsidR="00B34646" w:rsidRDefault="00B34646" w:rsidP="00B34646">
      <w:pPr>
        <w:pStyle w:val="ListParagraph"/>
      </w:pPr>
    </w:p>
    <w:p w14:paraId="4B4E4EB8" w14:textId="2B016D31" w:rsidR="00B34646" w:rsidRDefault="00B34646" w:rsidP="007159E9">
      <w:pPr>
        <w:pStyle w:val="ListParagraph"/>
        <w:numPr>
          <w:ilvl w:val="0"/>
          <w:numId w:val="1"/>
        </w:numPr>
      </w:pPr>
      <w:r>
        <w:t>Permitting possession and self-administration of over-the-counter topical sunscreen products. (See Sunscreen section below).</w:t>
      </w:r>
    </w:p>
    <w:p w14:paraId="11F4AE4F" w14:textId="77777777" w:rsidR="00B34646" w:rsidRDefault="00B34646" w:rsidP="00B34646">
      <w:pPr>
        <w:pStyle w:val="ListParagraph"/>
      </w:pPr>
    </w:p>
    <w:p w14:paraId="70C6B402" w14:textId="4904C284" w:rsidR="00B34646" w:rsidRDefault="00B34646" w:rsidP="00B34646">
      <w:r>
        <w:t>The use of injectable medication for the treatment of anaphylaxis is covered in School District Policy and Procedure 3419 Self-Administration of Asthma and Anaphylaxis Medication and School District Policy and Procedure 3420, Anaphylaxis Prevention and Response.</w:t>
      </w:r>
    </w:p>
    <w:p w14:paraId="56A714D3" w14:textId="62D6B872" w:rsidR="00B34646" w:rsidRDefault="00B34646" w:rsidP="00B34646"/>
    <w:p w14:paraId="626EC66D" w14:textId="4EBF3BB5" w:rsidR="00B34646" w:rsidRDefault="00B34646" w:rsidP="00B34646"/>
    <w:p w14:paraId="19626F1D" w14:textId="1347937A" w:rsidR="00B34646" w:rsidRDefault="00B34646" w:rsidP="00B34646">
      <w:r>
        <w:t xml:space="preserve">Medications including suppositories, rectal gels, or injections (except for emergency injections for students with anaphylaxis, that is covered in School District Policy and Procedure 3419 Self-Administration of Asthma and Anaphylaxis Medication and School District Policy and Procedure 3420, Anaphylaxis Prevention and Response) may not be administered by school staff other </w:t>
      </w:r>
      <w:r>
        <w:lastRenderedPageBreak/>
        <w:t>than by a RN, licensed practical nurse (LPN), or in some situations by a parent designated adult (PDA)</w:t>
      </w:r>
      <w:r w:rsidR="00BA250A">
        <w:t>.</w:t>
      </w:r>
    </w:p>
    <w:p w14:paraId="3BF162F2" w14:textId="366DBD86" w:rsidR="00BA250A" w:rsidRDefault="00BA250A" w:rsidP="00B34646"/>
    <w:p w14:paraId="2B0C8ED4" w14:textId="63F690E2" w:rsidR="00BA250A" w:rsidRDefault="00BA250A" w:rsidP="00B34646">
      <w:r>
        <w:t>If the school decides to discontinue administering a student’s medication, the superintendent or designee must provide notice to the student’s parent/guardian orally and in writing prior to the discontinuance.  There must be a valid reason for the discontinuance that does not compromise the health of the student or violate legal protections for the disabled.</w:t>
      </w:r>
    </w:p>
    <w:p w14:paraId="05210852" w14:textId="5F48D993" w:rsidR="00312508" w:rsidRDefault="00312508" w:rsidP="00B34646"/>
    <w:p w14:paraId="08CFC78E" w14:textId="78407E71" w:rsidR="00312508" w:rsidRPr="00312508" w:rsidRDefault="00312508" w:rsidP="00B34646">
      <w:pPr>
        <w:rPr>
          <w:b/>
          <w:bCs/>
        </w:rPr>
      </w:pPr>
      <w:r w:rsidRPr="00312508">
        <w:rPr>
          <w:b/>
          <w:bCs/>
        </w:rPr>
        <w:t>Sunscreen</w:t>
      </w:r>
    </w:p>
    <w:p w14:paraId="5D3FBED8" w14:textId="71893FCE" w:rsidR="00312508" w:rsidRDefault="00312508" w:rsidP="00B34646"/>
    <w:p w14:paraId="3961ABC9" w14:textId="11A49B31" w:rsidR="00312508" w:rsidRDefault="00312508" w:rsidP="00B34646">
      <w:r>
        <w:t>Over-the-counter topical sunscreen products may be possessed and used by students, parent/guardians, and school staff without a written prescription or note from a licensed health care provider if the following conditions are met:</w:t>
      </w:r>
    </w:p>
    <w:p w14:paraId="72E25674" w14:textId="701B8E0F" w:rsidR="00312508" w:rsidRDefault="00312508" w:rsidP="00B34646"/>
    <w:p w14:paraId="6C25C145" w14:textId="4FDDECA6" w:rsidR="00312508" w:rsidRDefault="00312508" w:rsidP="00312508">
      <w:pPr>
        <w:pStyle w:val="ListParagraph"/>
        <w:numPr>
          <w:ilvl w:val="0"/>
          <w:numId w:val="2"/>
        </w:numPr>
      </w:pPr>
      <w:r>
        <w:t xml:space="preserve"> The product is regulated by the US Food and Drug administration as an over-the-counter sunscreen product; and</w:t>
      </w:r>
    </w:p>
    <w:p w14:paraId="0FCC7B2B" w14:textId="58B65619" w:rsidR="00312508" w:rsidRDefault="00312508" w:rsidP="00312508"/>
    <w:p w14:paraId="6611DB7D" w14:textId="6873FAC3" w:rsidR="00312508" w:rsidRDefault="00312508" w:rsidP="00312508">
      <w:pPr>
        <w:pStyle w:val="ListParagraph"/>
        <w:numPr>
          <w:ilvl w:val="0"/>
          <w:numId w:val="2"/>
        </w:numPr>
      </w:pPr>
      <w:r>
        <w:t>If possessed by a student, the product is provided to the student by a parent/guardian.</w:t>
      </w:r>
    </w:p>
    <w:p w14:paraId="61329394" w14:textId="77777777" w:rsidR="00312508" w:rsidRDefault="00312508" w:rsidP="00312508">
      <w:pPr>
        <w:pStyle w:val="ListParagraph"/>
      </w:pPr>
    </w:p>
    <w:p w14:paraId="07183557" w14:textId="79A145B1" w:rsidR="00312508" w:rsidRPr="00E97B75" w:rsidRDefault="00312508" w:rsidP="00312508">
      <w:pPr>
        <w:rPr>
          <w:b/>
          <w:bCs/>
        </w:rPr>
      </w:pPr>
      <w:r w:rsidRPr="00E97B75">
        <w:rPr>
          <w:b/>
          <w:bCs/>
        </w:rPr>
        <w:t>Medical Marijuana:</w:t>
      </w:r>
    </w:p>
    <w:p w14:paraId="3AFB8C90" w14:textId="5F4C547D" w:rsidR="00312508" w:rsidRDefault="00312508" w:rsidP="00312508"/>
    <w:p w14:paraId="0E5239FF" w14:textId="6DCAF033" w:rsidR="00312508" w:rsidRDefault="00312508" w:rsidP="00312508">
      <w:r>
        <w:t>Washington state law (RCW 69.51A.060) permits the use of medical marijuana, however, federal law (Title IV-Part A-Safe and Drug Free Schools and Communities and the Controlled Substances Act (CSA) (21 U.S.C. 811) prohibits the possession and use of marijuana on the premises of recipients of federal funds including educational institutions.  Therefore, there will be no accommodation of any marijuana use on any school grounds, school bus or at any other school related activities.</w:t>
      </w:r>
    </w:p>
    <w:p w14:paraId="1D6DC3A6" w14:textId="16F7792B" w:rsidR="00312508" w:rsidRDefault="00312508" w:rsidP="00312508"/>
    <w:p w14:paraId="2EF03380" w14:textId="7A429998" w:rsidR="00312508" w:rsidRDefault="00E97B75" w:rsidP="00E97B75">
      <w:pPr>
        <w:jc w:val="right"/>
      </w:pPr>
      <w:r>
        <w:t>Legal References</w:t>
      </w:r>
    </w:p>
    <w:p w14:paraId="680B63D6" w14:textId="3444B998" w:rsidR="00E97B75" w:rsidRPr="00E97B75" w:rsidRDefault="00E97B75" w:rsidP="00E97B75">
      <w:pPr>
        <w:jc w:val="right"/>
        <w:rPr>
          <w:color w:val="2F5496" w:themeColor="accent1" w:themeShade="BF"/>
        </w:rPr>
      </w:pPr>
      <w:r w:rsidRPr="00E97B75">
        <w:rPr>
          <w:color w:val="2F5496" w:themeColor="accent1" w:themeShade="BF"/>
        </w:rPr>
        <w:t xml:space="preserve">RCW 28A.210.260 </w:t>
      </w:r>
      <w:proofErr w:type="gramStart"/>
      <w:r w:rsidRPr="00E97B75">
        <w:rPr>
          <w:color w:val="2F5496" w:themeColor="accent1" w:themeShade="BF"/>
        </w:rPr>
        <w:t>Public  and</w:t>
      </w:r>
      <w:proofErr w:type="gramEnd"/>
      <w:r w:rsidRPr="00E97B75">
        <w:rPr>
          <w:color w:val="2F5496" w:themeColor="accent1" w:themeShade="BF"/>
        </w:rPr>
        <w:t xml:space="preserve"> private schools – Administration of medication – Conditions</w:t>
      </w:r>
    </w:p>
    <w:p w14:paraId="43442F1D" w14:textId="7DCC4EDF" w:rsidR="00E97B75" w:rsidRPr="00E97B75" w:rsidRDefault="00E97B75" w:rsidP="00E97B75">
      <w:pPr>
        <w:jc w:val="right"/>
        <w:rPr>
          <w:color w:val="2F5496" w:themeColor="accent1" w:themeShade="BF"/>
        </w:rPr>
      </w:pPr>
      <w:r w:rsidRPr="00E97B75">
        <w:rPr>
          <w:color w:val="2F5496" w:themeColor="accent1" w:themeShade="BF"/>
        </w:rPr>
        <w:t>RCW 28A.210.270 Public and private schools – Administration of medication – Immunity</w:t>
      </w:r>
    </w:p>
    <w:p w14:paraId="2447BE57" w14:textId="544F6D10" w:rsidR="00E97B75" w:rsidRPr="00E97B75" w:rsidRDefault="00E97B75" w:rsidP="00E97B75">
      <w:pPr>
        <w:jc w:val="right"/>
        <w:rPr>
          <w:color w:val="2F5496" w:themeColor="accent1" w:themeShade="BF"/>
        </w:rPr>
      </w:pPr>
      <w:r w:rsidRPr="00E97B75">
        <w:rPr>
          <w:color w:val="2F5496" w:themeColor="accent1" w:themeShade="BF"/>
        </w:rPr>
        <w:t>From liability – Discontinuance, procedure</w:t>
      </w:r>
    </w:p>
    <w:p w14:paraId="0617D476" w14:textId="5578373C" w:rsidR="00E97B75" w:rsidRDefault="00E97B75" w:rsidP="00E97B75">
      <w:pPr>
        <w:jc w:val="right"/>
      </w:pPr>
      <w:r>
        <w:t>Cross References</w:t>
      </w:r>
    </w:p>
    <w:p w14:paraId="7FEBD7BA" w14:textId="2280703B" w:rsidR="00E97B75" w:rsidRPr="00E97B75" w:rsidRDefault="00E97B75" w:rsidP="00E97B75">
      <w:pPr>
        <w:jc w:val="right"/>
        <w:rPr>
          <w:color w:val="2F5496" w:themeColor="accent1" w:themeShade="BF"/>
        </w:rPr>
      </w:pPr>
      <w:r w:rsidRPr="00E97B75">
        <w:rPr>
          <w:color w:val="2F5496" w:themeColor="accent1" w:themeShade="BF"/>
        </w:rPr>
        <w:t>3420 – Anaphylaxis Prevention and Response</w:t>
      </w:r>
    </w:p>
    <w:p w14:paraId="345E4780" w14:textId="0BD40B13" w:rsidR="00E97B75" w:rsidRPr="00E97B75" w:rsidRDefault="00E97B75" w:rsidP="00E97B75">
      <w:pPr>
        <w:jc w:val="right"/>
        <w:rPr>
          <w:color w:val="2F5496" w:themeColor="accent1" w:themeShade="BF"/>
        </w:rPr>
      </w:pPr>
      <w:r w:rsidRPr="00E97B75">
        <w:rPr>
          <w:color w:val="2F5496" w:themeColor="accent1" w:themeShade="BF"/>
        </w:rPr>
        <w:t>3419 – Self-Administration of Asthma and Anaphylaxis Medications</w:t>
      </w:r>
    </w:p>
    <w:p w14:paraId="60B98562" w14:textId="65BD89C2" w:rsidR="00E97B75" w:rsidRDefault="00E97B75" w:rsidP="00E97B75">
      <w:pPr>
        <w:jc w:val="right"/>
      </w:pPr>
      <w:r>
        <w:t>Management Resources</w:t>
      </w:r>
    </w:p>
    <w:p w14:paraId="335AD701" w14:textId="70CB3823" w:rsidR="00E97B75" w:rsidRPr="00E97B75" w:rsidRDefault="00E97B75" w:rsidP="00E97B75">
      <w:pPr>
        <w:jc w:val="right"/>
        <w:rPr>
          <w:color w:val="2F5496" w:themeColor="accent1" w:themeShade="BF"/>
        </w:rPr>
      </w:pPr>
      <w:r w:rsidRPr="00E97B75">
        <w:rPr>
          <w:color w:val="2F5496" w:themeColor="accent1" w:themeShade="BF"/>
        </w:rPr>
        <w:t>2018 – August 2018</w:t>
      </w:r>
    </w:p>
    <w:p w14:paraId="3F359D5D" w14:textId="0CE818AD" w:rsidR="00E97B75" w:rsidRPr="00E97B75" w:rsidRDefault="00E97B75" w:rsidP="00E97B75">
      <w:pPr>
        <w:jc w:val="right"/>
        <w:rPr>
          <w:color w:val="2F5496" w:themeColor="accent1" w:themeShade="BF"/>
        </w:rPr>
      </w:pPr>
      <w:r w:rsidRPr="00E97B75">
        <w:rPr>
          <w:color w:val="2F5496" w:themeColor="accent1" w:themeShade="BF"/>
        </w:rPr>
        <w:t>2017 – July Policy Issue</w:t>
      </w:r>
    </w:p>
    <w:p w14:paraId="3F07539A" w14:textId="59264F03" w:rsidR="00E97B75" w:rsidRPr="00E97B75" w:rsidRDefault="00E97B75" w:rsidP="00E97B75">
      <w:pPr>
        <w:jc w:val="right"/>
        <w:rPr>
          <w:color w:val="2F5496" w:themeColor="accent1" w:themeShade="BF"/>
        </w:rPr>
      </w:pPr>
      <w:r w:rsidRPr="00E97B75">
        <w:rPr>
          <w:color w:val="2F5496" w:themeColor="accent1" w:themeShade="BF"/>
        </w:rPr>
        <w:t>2014 – February Issue</w:t>
      </w:r>
    </w:p>
    <w:p w14:paraId="2DB20F97" w14:textId="1C754B95" w:rsidR="00E97B75" w:rsidRPr="00E97B75" w:rsidRDefault="00E97B75" w:rsidP="00E97B75">
      <w:pPr>
        <w:jc w:val="right"/>
        <w:rPr>
          <w:color w:val="2F5496" w:themeColor="accent1" w:themeShade="BF"/>
        </w:rPr>
      </w:pPr>
      <w:r w:rsidRPr="00E97B75">
        <w:rPr>
          <w:color w:val="2F5496" w:themeColor="accent1" w:themeShade="BF"/>
        </w:rPr>
        <w:t>2012 – August Issue</w:t>
      </w:r>
    </w:p>
    <w:p w14:paraId="5AE1507E" w14:textId="2854A851" w:rsidR="00E97B75" w:rsidRDefault="00E97B75" w:rsidP="00E97B75">
      <w:pPr>
        <w:jc w:val="right"/>
      </w:pPr>
      <w:r>
        <w:t>Policy News, February 2001 Oral Medication Definition Expanded</w:t>
      </w:r>
    </w:p>
    <w:p w14:paraId="52CA02CB" w14:textId="2AD9F7A5" w:rsidR="00E97B75" w:rsidRDefault="00E97B75" w:rsidP="00312508"/>
    <w:p w14:paraId="06FE3CE0" w14:textId="79D40EDF" w:rsidR="00E97B75" w:rsidRDefault="00E97B75" w:rsidP="00312508">
      <w:r>
        <w:t>First Reading:  June 18, 2019</w:t>
      </w:r>
    </w:p>
    <w:p w14:paraId="747C06C9" w14:textId="0632CAEB" w:rsidR="00E97B75" w:rsidRDefault="00E97B75" w:rsidP="00312508">
      <w:r>
        <w:t>Second Reading and Adoption:  July 18, 2019</w:t>
      </w:r>
    </w:p>
    <w:p w14:paraId="659F3E4F" w14:textId="24CF4AE8" w:rsidR="000365E7" w:rsidRPr="000365E7" w:rsidRDefault="000365E7" w:rsidP="000365E7">
      <w:pPr>
        <w:jc w:val="right"/>
        <w:rPr>
          <w:b/>
          <w:bCs/>
        </w:rPr>
      </w:pPr>
      <w:r w:rsidRPr="000365E7">
        <w:rPr>
          <w:b/>
          <w:bCs/>
        </w:rPr>
        <w:lastRenderedPageBreak/>
        <w:t>3415 Accommodating Students with Diabetes</w:t>
      </w:r>
    </w:p>
    <w:p w14:paraId="3F795BEE" w14:textId="2DC89566" w:rsidR="000365E7" w:rsidRDefault="000365E7" w:rsidP="00312508"/>
    <w:p w14:paraId="03183F07" w14:textId="75EAB800" w:rsidR="000365E7" w:rsidRDefault="000365E7" w:rsidP="00312508">
      <w:r>
        <w:t xml:space="preserve">The </w:t>
      </w:r>
      <w:r w:rsidRPr="000365E7">
        <w:rPr>
          <w:u w:val="single"/>
        </w:rPr>
        <w:t>Index Nurse</w:t>
      </w:r>
      <w:r>
        <w:t xml:space="preserve"> is appointed to:</w:t>
      </w:r>
    </w:p>
    <w:p w14:paraId="48A1D594" w14:textId="038B7918" w:rsidR="000365E7" w:rsidRDefault="000365E7" w:rsidP="00312508"/>
    <w:p w14:paraId="18B13788" w14:textId="42055CD6" w:rsidR="000365E7" w:rsidRDefault="00497AB5" w:rsidP="000365E7">
      <w:pPr>
        <w:pStyle w:val="ListParagraph"/>
        <w:numPr>
          <w:ilvl w:val="0"/>
          <w:numId w:val="3"/>
        </w:numPr>
      </w:pPr>
      <w:r>
        <w:t>Consult and coordinate with the parents and health care providers of students with diabetes; and</w:t>
      </w:r>
    </w:p>
    <w:p w14:paraId="62C753C2" w14:textId="7FBA5DEA" w:rsidR="00497AB5" w:rsidRDefault="00497AB5" w:rsidP="00497AB5"/>
    <w:p w14:paraId="2BB1E48D" w14:textId="3D8D8FCF" w:rsidR="00497AB5" w:rsidRDefault="00497AB5" w:rsidP="00497AB5">
      <w:pPr>
        <w:pStyle w:val="ListParagraph"/>
        <w:numPr>
          <w:ilvl w:val="0"/>
          <w:numId w:val="3"/>
        </w:numPr>
      </w:pPr>
      <w:r>
        <w:t>Train and supervise the appropriate staff in the care of students with diabetes.</w:t>
      </w:r>
    </w:p>
    <w:p w14:paraId="04EA7A25" w14:textId="77777777" w:rsidR="00497AB5" w:rsidRDefault="00497AB5" w:rsidP="00497AB5">
      <w:pPr>
        <w:pStyle w:val="ListParagraph"/>
      </w:pPr>
    </w:p>
    <w:p w14:paraId="7AD2D2B6" w14:textId="4119F84C" w:rsidR="00497AB5" w:rsidRDefault="00497AB5" w:rsidP="00497AB5"/>
    <w:p w14:paraId="1C575620" w14:textId="7C2E4AC2" w:rsidR="00497AB5" w:rsidRDefault="00497AB5" w:rsidP="00497AB5">
      <w:r>
        <w:t>The district will develop and follow an individual health plan for each student with diabetes.  Each individual health care plan will include an individual emergency plan element. The health plans will be updated annually, and more frequently as needed.</w:t>
      </w:r>
    </w:p>
    <w:p w14:paraId="16F6EC97" w14:textId="19DF16ED" w:rsidR="00497AB5" w:rsidRDefault="00497AB5" w:rsidP="00497AB5"/>
    <w:p w14:paraId="1E7F532C" w14:textId="50A99741" w:rsidR="00497AB5" w:rsidRDefault="006B32C9" w:rsidP="00497AB5">
      <w:r>
        <w:t>Parents of students with diabetes may designate an adult to provide care for their student consistent with the student’s individual health care plan.  At parent request, school district employees may volunteer to be a parent-designated adult under this policy, but they will not be required to participate.</w:t>
      </w:r>
    </w:p>
    <w:p w14:paraId="151C6E2F" w14:textId="7EBBC52E" w:rsidR="006B32C9" w:rsidRDefault="006B32C9" w:rsidP="00497AB5"/>
    <w:p w14:paraId="04887A30" w14:textId="02C43C50" w:rsidR="006B32C9" w:rsidRDefault="006B32C9" w:rsidP="00497AB5"/>
    <w:p w14:paraId="3D4A775E" w14:textId="06E25E85" w:rsidR="006B32C9" w:rsidRDefault="006B32C9" w:rsidP="00497AB5">
      <w:r>
        <w:t>Parent-designated adults who are school employees will file a voluntary, written, current and unexpired letter of intent stating their willingness to be a parent-designated adult.  Parent-designated adults who are school employees are required to receive training in caring for students with diabetes from the Index Nurse or from a nationally certified diabetes educator.</w:t>
      </w:r>
    </w:p>
    <w:p w14:paraId="3550B968" w14:textId="74E5A13F" w:rsidR="006B32C9" w:rsidRDefault="006B32C9" w:rsidP="00497AB5"/>
    <w:p w14:paraId="2867DF41" w14:textId="33EC93B6" w:rsidR="006B32C9" w:rsidRDefault="006B32C9" w:rsidP="00497AB5"/>
    <w:p w14:paraId="15EB7174" w14:textId="0CECC58A" w:rsidR="006B32C9" w:rsidRDefault="006B32C9" w:rsidP="00497AB5">
      <w:r>
        <w:t xml:space="preserve">Parent-designated adults who are not school employees are required to show evidence of comparable </w:t>
      </w:r>
      <w:proofErr w:type="gramStart"/>
      <w:r>
        <w:t>training, and</w:t>
      </w:r>
      <w:proofErr w:type="gramEnd"/>
      <w:r>
        <w:t xml:space="preserve"> meet school district requirements for volunteers.  Parent-designated adults will receive additional training from a parent-selected health care professional or expert in diabetic care to provide the care requested by the parent.  The </w:t>
      </w:r>
      <w:r w:rsidRPr="006B32C9">
        <w:rPr>
          <w:i/>
          <w:iCs/>
        </w:rPr>
        <w:t>Index Nurse</w:t>
      </w:r>
      <w:r>
        <w:t xml:space="preserve"> is not responsible for the supervision of procedures authorized by the parents and carried out by the parent-designated adult.</w:t>
      </w:r>
    </w:p>
    <w:p w14:paraId="7262FE38" w14:textId="5ABFA84C" w:rsidR="006B32C9" w:rsidRDefault="006B32C9" w:rsidP="00497AB5"/>
    <w:p w14:paraId="05A8527D" w14:textId="139548BD" w:rsidR="006B32C9" w:rsidRDefault="006B32C9" w:rsidP="00497AB5">
      <w:r>
        <w:t>In addition to adhering to the requirements of each individual health care plan, for the general care of students with diabetes, the district will:</w:t>
      </w:r>
    </w:p>
    <w:p w14:paraId="611433E7" w14:textId="5F181C6D" w:rsidR="006B32C9" w:rsidRDefault="006B32C9" w:rsidP="00497AB5"/>
    <w:p w14:paraId="3B0776F0" w14:textId="3C189579" w:rsidR="006B32C9" w:rsidRDefault="006B32C9" w:rsidP="006B32C9">
      <w:pPr>
        <w:pStyle w:val="ListParagraph"/>
        <w:numPr>
          <w:ilvl w:val="0"/>
          <w:numId w:val="4"/>
        </w:numPr>
      </w:pPr>
      <w:r>
        <w:t xml:space="preserve">Acquire necessary parent requests and instructions for </w:t>
      </w:r>
      <w:proofErr w:type="gramStart"/>
      <w:r>
        <w:t>treatment;</w:t>
      </w:r>
      <w:proofErr w:type="gramEnd"/>
    </w:p>
    <w:p w14:paraId="7A2B7F53" w14:textId="4A051673" w:rsidR="006B32C9" w:rsidRDefault="006B32C9" w:rsidP="006B32C9"/>
    <w:p w14:paraId="403B2022" w14:textId="766B74C9" w:rsidR="006B32C9" w:rsidRDefault="006B32C9" w:rsidP="006B32C9">
      <w:pPr>
        <w:pStyle w:val="ListParagraph"/>
        <w:numPr>
          <w:ilvl w:val="0"/>
          <w:numId w:val="4"/>
        </w:numPr>
      </w:pPr>
      <w:r>
        <w:t xml:space="preserve">Acquire monitoring and treatment orders from licensed health care providers prescribing within the scope of their licensed </w:t>
      </w:r>
      <w:proofErr w:type="gramStart"/>
      <w:r>
        <w:t>authority;</w:t>
      </w:r>
      <w:proofErr w:type="gramEnd"/>
    </w:p>
    <w:p w14:paraId="3811796C" w14:textId="77777777" w:rsidR="006B32C9" w:rsidRDefault="006B32C9" w:rsidP="006B32C9">
      <w:pPr>
        <w:pStyle w:val="ListParagraph"/>
      </w:pPr>
    </w:p>
    <w:p w14:paraId="136C2D45" w14:textId="6FEA92DF" w:rsidR="006B32C9" w:rsidRDefault="006B32C9" w:rsidP="006B32C9">
      <w:pPr>
        <w:pStyle w:val="ListParagraph"/>
        <w:numPr>
          <w:ilvl w:val="0"/>
          <w:numId w:val="4"/>
        </w:numPr>
      </w:pPr>
      <w:r>
        <w:t xml:space="preserve">Provide sufficient and secure storage for medical equipment and medication provided by the </w:t>
      </w:r>
      <w:proofErr w:type="gramStart"/>
      <w:r>
        <w:t>parent;</w:t>
      </w:r>
      <w:proofErr w:type="gramEnd"/>
    </w:p>
    <w:p w14:paraId="26C988EA" w14:textId="77777777" w:rsidR="006B32C9" w:rsidRDefault="006B32C9" w:rsidP="006B32C9">
      <w:pPr>
        <w:pStyle w:val="ListParagraph"/>
      </w:pPr>
    </w:p>
    <w:p w14:paraId="3411B7EB" w14:textId="20777A48" w:rsidR="006B32C9" w:rsidRDefault="006B32C9" w:rsidP="006B32C9">
      <w:pPr>
        <w:pStyle w:val="ListParagraph"/>
        <w:numPr>
          <w:ilvl w:val="0"/>
          <w:numId w:val="4"/>
        </w:numPr>
      </w:pPr>
      <w:r>
        <w:lastRenderedPageBreak/>
        <w:t>Permit students with diabetes to perform blood glucose tests, administer insulin and treat hypoglycemia and hyperglycemia by providing easy access to the necessary supplies, equipment and medication necessary under their individual health care plan.  This includes the option for students to carry the necessary supplies, equipment and medication on their person and perform monitoring and treatment functions whe</w:t>
      </w:r>
      <w:r w:rsidR="00051790">
        <w:t>n</w:t>
      </w:r>
      <w:r>
        <w:t>ever they are on school grounds or at school-sponsored events;</w:t>
      </w:r>
    </w:p>
    <w:p w14:paraId="268EEABC" w14:textId="77777777" w:rsidR="006B32C9" w:rsidRDefault="006B32C9" w:rsidP="006B32C9">
      <w:pPr>
        <w:pStyle w:val="ListParagraph"/>
      </w:pPr>
    </w:p>
    <w:p w14:paraId="2B062A3B" w14:textId="0E199A85" w:rsidR="006B32C9" w:rsidRDefault="006B32C9" w:rsidP="006B32C9">
      <w:pPr>
        <w:pStyle w:val="ListParagraph"/>
        <w:numPr>
          <w:ilvl w:val="0"/>
          <w:numId w:val="4"/>
        </w:numPr>
      </w:pPr>
      <w:r>
        <w:t xml:space="preserve">Permit student with diabetes unrestricted access to necessary food and water on schedule and as needed and unrestricted access to bathroom facilities.   When food is served at school events, provision will be made for appropriate food to be available to students with </w:t>
      </w:r>
      <w:proofErr w:type="gramStart"/>
      <w:r>
        <w:t>diabetes;</w:t>
      </w:r>
      <w:proofErr w:type="gramEnd"/>
    </w:p>
    <w:p w14:paraId="2B841242" w14:textId="77777777" w:rsidR="006B32C9" w:rsidRDefault="006B32C9" w:rsidP="006B32C9">
      <w:pPr>
        <w:pStyle w:val="ListParagraph"/>
      </w:pPr>
    </w:p>
    <w:p w14:paraId="07498BC7" w14:textId="41E85585" w:rsidR="006B32C9" w:rsidRDefault="006B32C9" w:rsidP="006B32C9">
      <w:pPr>
        <w:pStyle w:val="ListParagraph"/>
        <w:numPr>
          <w:ilvl w:val="0"/>
          <w:numId w:val="4"/>
        </w:numPr>
      </w:pPr>
      <w:r>
        <w:t xml:space="preserve">School meals will not be withheld from any student for disciplinary reasons.  Students with diabetes will not miss meals because they are not able to pay for them. The charge for the meal will be billed to the parent or adult student and collected consistent with district </w:t>
      </w:r>
      <w:proofErr w:type="gramStart"/>
      <w:r>
        <w:t>policies;</w:t>
      </w:r>
      <w:proofErr w:type="gramEnd"/>
    </w:p>
    <w:p w14:paraId="026A5124" w14:textId="77777777" w:rsidR="006B32C9" w:rsidRDefault="006B32C9" w:rsidP="006B32C9">
      <w:pPr>
        <w:pStyle w:val="ListParagraph"/>
      </w:pPr>
    </w:p>
    <w:p w14:paraId="092598F9" w14:textId="2646A216" w:rsidR="006B32C9" w:rsidRDefault="006B32C9" w:rsidP="006B32C9">
      <w:pPr>
        <w:pStyle w:val="ListParagraph"/>
        <w:numPr>
          <w:ilvl w:val="0"/>
          <w:numId w:val="4"/>
        </w:numPr>
      </w:pPr>
      <w:r>
        <w:t xml:space="preserve">Parents and health care providers of student with diabetes will be provided with a description of their student’s school schedule to facilitate the timing of monitoring, treatment and food consumption; and </w:t>
      </w:r>
    </w:p>
    <w:p w14:paraId="616A3BAB" w14:textId="77777777" w:rsidR="00F632DE" w:rsidRDefault="00F632DE" w:rsidP="00F632DE">
      <w:pPr>
        <w:pStyle w:val="ListParagraph"/>
      </w:pPr>
    </w:p>
    <w:p w14:paraId="7EC4DD49" w14:textId="2AB4F1C8" w:rsidR="00F632DE" w:rsidRDefault="00F632DE" w:rsidP="006B32C9">
      <w:pPr>
        <w:pStyle w:val="ListParagraph"/>
        <w:numPr>
          <w:ilvl w:val="0"/>
          <w:numId w:val="4"/>
        </w:numPr>
      </w:pPr>
      <w:r>
        <w:t>Each student’s individual health care plan will be distributed to appropriate staff based on the student’s needs and the staff member’s contact with the student.</w:t>
      </w:r>
    </w:p>
    <w:p w14:paraId="4131A44F" w14:textId="77777777" w:rsidR="00F632DE" w:rsidRDefault="00F632DE" w:rsidP="00F632DE">
      <w:pPr>
        <w:pStyle w:val="ListParagraph"/>
      </w:pPr>
    </w:p>
    <w:p w14:paraId="7AAC5B25" w14:textId="41AF36F4" w:rsidR="00F632DE" w:rsidRDefault="00346661" w:rsidP="00F632DE">
      <w:r>
        <w:t>The district, its employees, agents or parent-designated adults who act in good faith and in substantial compliance with a student’s individual health care plan and the instruction of the student’s health care provider will not be criminally or civilly liable for services provided under RCW 28A.210.330.</w:t>
      </w:r>
    </w:p>
    <w:p w14:paraId="79DC1178" w14:textId="0A9718D7" w:rsidR="00346661" w:rsidRDefault="00346661" w:rsidP="00F632DE"/>
    <w:p w14:paraId="7132802D" w14:textId="1140312A" w:rsidR="00346661" w:rsidRDefault="00346661" w:rsidP="00346661">
      <w:pPr>
        <w:jc w:val="right"/>
      </w:pPr>
      <w:r>
        <w:t>Legal References</w:t>
      </w:r>
    </w:p>
    <w:p w14:paraId="66AAD22D" w14:textId="578089B8" w:rsidR="00346661" w:rsidRPr="00346661" w:rsidRDefault="00346661" w:rsidP="00346661">
      <w:pPr>
        <w:jc w:val="right"/>
        <w:rPr>
          <w:color w:val="2F5496" w:themeColor="accent1" w:themeShade="BF"/>
        </w:rPr>
      </w:pPr>
      <w:r w:rsidRPr="00346661">
        <w:rPr>
          <w:color w:val="2F5496" w:themeColor="accent1" w:themeShade="BF"/>
        </w:rPr>
        <w:t>42 U.S.C. 1201et seq. Americans with Disabilities Act</w:t>
      </w:r>
    </w:p>
    <w:p w14:paraId="79302BC3" w14:textId="5649725A" w:rsidR="00346661" w:rsidRPr="00346661" w:rsidRDefault="00346661" w:rsidP="00346661">
      <w:pPr>
        <w:jc w:val="right"/>
        <w:rPr>
          <w:color w:val="2F5496" w:themeColor="accent1" w:themeShade="BF"/>
        </w:rPr>
      </w:pPr>
      <w:r w:rsidRPr="00346661">
        <w:rPr>
          <w:color w:val="2F5496" w:themeColor="accent1" w:themeShade="BF"/>
        </w:rPr>
        <w:t xml:space="preserve">RCW 28A.210.330 Students with diabetes – Individual health plans – Designation of </w:t>
      </w:r>
    </w:p>
    <w:p w14:paraId="5AB4BECF" w14:textId="06BF6309" w:rsidR="00346661" w:rsidRPr="00346661" w:rsidRDefault="00346661" w:rsidP="00346661">
      <w:pPr>
        <w:jc w:val="right"/>
        <w:rPr>
          <w:color w:val="2F5496" w:themeColor="accent1" w:themeShade="BF"/>
        </w:rPr>
      </w:pPr>
      <w:r w:rsidRPr="00346661">
        <w:rPr>
          <w:color w:val="2F5496" w:themeColor="accent1" w:themeShade="BF"/>
        </w:rPr>
        <w:t>Professional to consult and coordinate with parents and health care provider – Training</w:t>
      </w:r>
    </w:p>
    <w:p w14:paraId="555FE3F5" w14:textId="2BC8664E" w:rsidR="00346661" w:rsidRPr="00346661" w:rsidRDefault="00346661" w:rsidP="00346661">
      <w:pPr>
        <w:jc w:val="right"/>
        <w:rPr>
          <w:color w:val="2F5496" w:themeColor="accent1" w:themeShade="BF"/>
        </w:rPr>
      </w:pPr>
      <w:r w:rsidRPr="00346661">
        <w:rPr>
          <w:color w:val="2F5496" w:themeColor="accent1" w:themeShade="BF"/>
        </w:rPr>
        <w:t>And supervision of school district personnel</w:t>
      </w:r>
    </w:p>
    <w:p w14:paraId="42098A17" w14:textId="2C5C12CA" w:rsidR="00346661" w:rsidRDefault="00346661" w:rsidP="00346661">
      <w:pPr>
        <w:jc w:val="right"/>
      </w:pPr>
      <w:r>
        <w:t>Cross References</w:t>
      </w:r>
    </w:p>
    <w:p w14:paraId="6349882D" w14:textId="485FDC8B" w:rsidR="00346661" w:rsidRPr="00346661" w:rsidRDefault="00346661" w:rsidP="00346661">
      <w:pPr>
        <w:jc w:val="right"/>
        <w:rPr>
          <w:color w:val="2F5496" w:themeColor="accent1" w:themeShade="BF"/>
        </w:rPr>
      </w:pPr>
      <w:r w:rsidRPr="00346661">
        <w:rPr>
          <w:color w:val="2F5496" w:themeColor="accent1" w:themeShade="BF"/>
        </w:rPr>
        <w:t>5630 – Volunteers</w:t>
      </w:r>
    </w:p>
    <w:p w14:paraId="5E7DBECF" w14:textId="7122569D" w:rsidR="00346661" w:rsidRPr="00346661" w:rsidRDefault="00346661" w:rsidP="00346661">
      <w:pPr>
        <w:jc w:val="right"/>
        <w:rPr>
          <w:color w:val="2F5496" w:themeColor="accent1" w:themeShade="BF"/>
        </w:rPr>
      </w:pPr>
      <w:r w:rsidRPr="00346661">
        <w:rPr>
          <w:color w:val="2F5496" w:themeColor="accent1" w:themeShade="BF"/>
        </w:rPr>
        <w:t>3520 – Student Fees, Fines, or Charges</w:t>
      </w:r>
    </w:p>
    <w:p w14:paraId="4D61C7B6" w14:textId="45ADE18B" w:rsidR="00346661" w:rsidRPr="00346661" w:rsidRDefault="00346661" w:rsidP="00346661">
      <w:pPr>
        <w:jc w:val="right"/>
        <w:rPr>
          <w:color w:val="2F5496" w:themeColor="accent1" w:themeShade="BF"/>
        </w:rPr>
      </w:pPr>
      <w:r w:rsidRPr="00346661">
        <w:rPr>
          <w:color w:val="2F5496" w:themeColor="accent1" w:themeShade="BF"/>
        </w:rPr>
        <w:t>3416 – Medication at School</w:t>
      </w:r>
    </w:p>
    <w:p w14:paraId="3AB2633E" w14:textId="06535DF5" w:rsidR="00346661" w:rsidRPr="00346661" w:rsidRDefault="00346661" w:rsidP="00346661">
      <w:pPr>
        <w:jc w:val="right"/>
        <w:rPr>
          <w:color w:val="2F5496" w:themeColor="accent1" w:themeShade="BF"/>
        </w:rPr>
      </w:pPr>
      <w:r w:rsidRPr="00346661">
        <w:rPr>
          <w:color w:val="2F5496" w:themeColor="accent1" w:themeShade="BF"/>
        </w:rPr>
        <w:t xml:space="preserve">2162 – Education of Students </w:t>
      </w:r>
      <w:proofErr w:type="gramStart"/>
      <w:r w:rsidRPr="00346661">
        <w:rPr>
          <w:color w:val="2F5496" w:themeColor="accent1" w:themeShade="BF"/>
        </w:rPr>
        <w:t>With</w:t>
      </w:r>
      <w:proofErr w:type="gramEnd"/>
      <w:r w:rsidRPr="00346661">
        <w:rPr>
          <w:color w:val="2F5496" w:themeColor="accent1" w:themeShade="BF"/>
        </w:rPr>
        <w:t xml:space="preserve"> Disabilities Under Section 504 of the Rehabilitation</w:t>
      </w:r>
    </w:p>
    <w:p w14:paraId="47482970" w14:textId="3487FC85" w:rsidR="00346661" w:rsidRPr="00346661" w:rsidRDefault="00346661" w:rsidP="00346661">
      <w:pPr>
        <w:jc w:val="right"/>
        <w:rPr>
          <w:color w:val="2F5496" w:themeColor="accent1" w:themeShade="BF"/>
        </w:rPr>
      </w:pPr>
      <w:r w:rsidRPr="00346661">
        <w:rPr>
          <w:color w:val="2F5496" w:themeColor="accent1" w:themeShade="BF"/>
        </w:rPr>
        <w:t>Act of 1973</w:t>
      </w:r>
    </w:p>
    <w:p w14:paraId="5FEF39DB" w14:textId="778B6198" w:rsidR="00346661" w:rsidRDefault="00346661" w:rsidP="00F632DE"/>
    <w:p w14:paraId="392BF8A8" w14:textId="66EF295C" w:rsidR="00346661" w:rsidRDefault="00346661" w:rsidP="00F632DE"/>
    <w:p w14:paraId="41961E5E" w14:textId="77777777" w:rsidR="00346661" w:rsidRDefault="00346661" w:rsidP="00F632DE">
      <w:r>
        <w:t>First Reading: June 2017</w:t>
      </w:r>
    </w:p>
    <w:p w14:paraId="4EFC09C9" w14:textId="6CBD85BC" w:rsidR="000365E7" w:rsidRPr="00867009" w:rsidRDefault="00346661" w:rsidP="00312508">
      <w:r>
        <w:t>Adoption:  July 2017</w:t>
      </w:r>
    </w:p>
    <w:sectPr w:rsidR="000365E7" w:rsidRPr="00867009"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7227A"/>
    <w:multiLevelType w:val="hybridMultilevel"/>
    <w:tmpl w:val="3306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B1DC5"/>
    <w:multiLevelType w:val="hybridMultilevel"/>
    <w:tmpl w:val="786C4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94B9F"/>
    <w:multiLevelType w:val="hybridMultilevel"/>
    <w:tmpl w:val="7C88E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571926"/>
    <w:multiLevelType w:val="hybridMultilevel"/>
    <w:tmpl w:val="A5AE7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09"/>
    <w:rsid w:val="000365E7"/>
    <w:rsid w:val="00051790"/>
    <w:rsid w:val="0009768D"/>
    <w:rsid w:val="00312508"/>
    <w:rsid w:val="00346661"/>
    <w:rsid w:val="00497AB5"/>
    <w:rsid w:val="00512516"/>
    <w:rsid w:val="006B32C9"/>
    <w:rsid w:val="007159E9"/>
    <w:rsid w:val="00867009"/>
    <w:rsid w:val="0099138B"/>
    <w:rsid w:val="009955C0"/>
    <w:rsid w:val="009E7039"/>
    <w:rsid w:val="00B34646"/>
    <w:rsid w:val="00BA250A"/>
    <w:rsid w:val="00C119D8"/>
    <w:rsid w:val="00C613D3"/>
    <w:rsid w:val="00E97B75"/>
    <w:rsid w:val="00F63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39386"/>
  <w15:chartTrackingRefBased/>
  <w15:docId w15:val="{FEFEF586-3676-2C4A-8CF0-26683F5F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2</cp:revision>
  <dcterms:created xsi:type="dcterms:W3CDTF">2024-02-09T21:18:00Z</dcterms:created>
  <dcterms:modified xsi:type="dcterms:W3CDTF">2024-02-09T21:18:00Z</dcterms:modified>
</cp:coreProperties>
</file>